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F98F7" w14:textId="6853E475" w:rsidR="009F6F35" w:rsidRPr="00EA53A5" w:rsidRDefault="007B6404" w:rsidP="387328D3">
      <w:pPr>
        <w:jc w:val="center"/>
        <w:rPr>
          <w:rFonts w:ascii="Open Sans" w:eastAsia="Open Sans" w:hAnsi="Open Sans" w:cs="Open Sans"/>
          <w:b/>
          <w:bCs/>
        </w:rPr>
      </w:pPr>
      <w:r w:rsidRPr="387328D3">
        <w:rPr>
          <w:rFonts w:ascii="Open Sans" w:eastAsia="Open Sans" w:hAnsi="Open Sans" w:cs="Open Sans"/>
          <w:b/>
          <w:bCs/>
        </w:rPr>
        <w:t>A</w:t>
      </w:r>
      <w:r w:rsidR="78F97EAC" w:rsidRPr="387328D3">
        <w:rPr>
          <w:rFonts w:ascii="Open Sans" w:eastAsia="Open Sans" w:hAnsi="Open Sans" w:cs="Open Sans"/>
          <w:b/>
          <w:bCs/>
        </w:rPr>
        <w:t xml:space="preserve">ddendum </w:t>
      </w:r>
      <w:r w:rsidR="42A0B23E" w:rsidRPr="387328D3">
        <w:rPr>
          <w:rFonts w:ascii="Open Sans" w:eastAsia="Open Sans" w:hAnsi="Open Sans" w:cs="Open Sans"/>
          <w:b/>
          <w:bCs/>
        </w:rPr>
        <w:t>5</w:t>
      </w:r>
    </w:p>
    <w:p w14:paraId="43168C25" w14:textId="0A491F29" w:rsidR="007B6404" w:rsidRPr="00EA53A5" w:rsidRDefault="007B6404" w:rsidP="387328D3">
      <w:pPr>
        <w:jc w:val="center"/>
        <w:rPr>
          <w:rFonts w:ascii="Open Sans" w:eastAsia="Open Sans" w:hAnsi="Open Sans" w:cs="Open Sans"/>
          <w:b/>
          <w:bCs/>
        </w:rPr>
      </w:pPr>
      <w:r w:rsidRPr="387328D3">
        <w:rPr>
          <w:rFonts w:ascii="Open Sans" w:eastAsia="Open Sans" w:hAnsi="Open Sans" w:cs="Open Sans"/>
          <w:b/>
          <w:bCs/>
        </w:rPr>
        <w:t>Award Notification and Post</w:t>
      </w:r>
      <w:r w:rsidR="403848C9" w:rsidRPr="387328D3">
        <w:rPr>
          <w:rFonts w:ascii="Open Sans" w:eastAsia="Open Sans" w:hAnsi="Open Sans" w:cs="Open Sans"/>
          <w:b/>
          <w:bCs/>
        </w:rPr>
        <w:t>-</w:t>
      </w:r>
      <w:r w:rsidRPr="387328D3">
        <w:rPr>
          <w:rFonts w:ascii="Open Sans" w:eastAsia="Open Sans" w:hAnsi="Open Sans" w:cs="Open Sans"/>
          <w:b/>
          <w:bCs/>
        </w:rPr>
        <w:t>Award Requirements</w:t>
      </w:r>
    </w:p>
    <w:p w14:paraId="25656961" w14:textId="77777777" w:rsidR="007B6404" w:rsidRDefault="007B6404" w:rsidP="387328D3">
      <w:pPr>
        <w:rPr>
          <w:rFonts w:ascii="Open Sans" w:eastAsia="Open Sans" w:hAnsi="Open Sans" w:cs="Open Sans"/>
        </w:rPr>
      </w:pPr>
    </w:p>
    <w:p w14:paraId="23615562" w14:textId="77777777" w:rsidR="007B6404" w:rsidRPr="00146C67" w:rsidRDefault="007B6404" w:rsidP="387328D3">
      <w:pPr>
        <w:pStyle w:val="Heading2"/>
        <w:numPr>
          <w:ilvl w:val="0"/>
          <w:numId w:val="1"/>
        </w:numPr>
        <w:tabs>
          <w:tab w:val="num" w:pos="360"/>
        </w:tabs>
        <w:spacing w:line="240" w:lineRule="auto"/>
        <w:ind w:left="0" w:firstLine="0"/>
        <w:rPr>
          <w:rFonts w:ascii="Open Sans" w:eastAsia="Open Sans" w:hAnsi="Open Sans" w:cs="Open Sans"/>
          <w:b/>
          <w:bCs/>
          <w:color w:val="auto"/>
          <w:sz w:val="24"/>
          <w:szCs w:val="24"/>
        </w:rPr>
      </w:pPr>
      <w:r w:rsidRPr="387328D3">
        <w:rPr>
          <w:rFonts w:ascii="Open Sans" w:eastAsia="Open Sans" w:hAnsi="Open Sans" w:cs="Open Sans"/>
          <w:b/>
          <w:bCs/>
          <w:color w:val="auto"/>
          <w:sz w:val="24"/>
          <w:szCs w:val="24"/>
        </w:rPr>
        <w:t>Award Notices</w:t>
      </w:r>
    </w:p>
    <w:p w14:paraId="4E1D1432" w14:textId="6B4A9C7C" w:rsidR="007B6404" w:rsidRDefault="007B6404" w:rsidP="387328D3">
      <w:pPr>
        <w:spacing w:line="240" w:lineRule="auto"/>
        <w:rPr>
          <w:rFonts w:ascii="Open Sans" w:eastAsia="Open Sans" w:hAnsi="Open Sans" w:cs="Open Sans"/>
        </w:rPr>
      </w:pPr>
      <w:r w:rsidRPr="387328D3">
        <w:rPr>
          <w:rFonts w:ascii="Open Sans" w:eastAsia="Open Sans" w:hAnsi="Open Sans" w:cs="Open Sans"/>
        </w:rPr>
        <w:t>Applicants selected for funding under the R</w:t>
      </w:r>
      <w:r w:rsidRPr="387328D3">
        <w:rPr>
          <w:rFonts w:ascii="Open Sans" w:eastAsia="Open Sans" w:hAnsi="Open Sans" w:cs="Open Sans"/>
          <w:vertAlign w:val="superscript"/>
        </w:rPr>
        <w:t>2</w:t>
      </w:r>
      <w:r w:rsidRPr="387328D3">
        <w:rPr>
          <w:rFonts w:ascii="Open Sans" w:eastAsia="Open Sans" w:hAnsi="Open Sans" w:cs="Open Sans"/>
        </w:rPr>
        <w:t xml:space="preserve"> Program will be notified in writing following the completion of the review and approval process. Award notices will be delivered electronically to the primary contact identified in the application and will include the award amount, applicable conditions, and next steps required to execute a grant agreement. </w:t>
      </w:r>
    </w:p>
    <w:p w14:paraId="22153B54" w14:textId="23DCE1F8" w:rsidR="387328D3" w:rsidRDefault="387328D3" w:rsidP="387328D3">
      <w:pPr>
        <w:spacing w:line="240" w:lineRule="auto"/>
        <w:rPr>
          <w:rFonts w:ascii="Open Sans" w:eastAsia="Open Sans" w:hAnsi="Open Sans" w:cs="Open Sans"/>
        </w:rPr>
      </w:pPr>
    </w:p>
    <w:p w14:paraId="152BEA8F" w14:textId="78AEAE20" w:rsidR="007B6404" w:rsidRPr="00146C67" w:rsidRDefault="007B6404" w:rsidP="387328D3">
      <w:pPr>
        <w:pStyle w:val="Heading2"/>
        <w:numPr>
          <w:ilvl w:val="0"/>
          <w:numId w:val="1"/>
        </w:numPr>
        <w:tabs>
          <w:tab w:val="num" w:pos="360"/>
        </w:tabs>
        <w:spacing w:line="240" w:lineRule="auto"/>
        <w:ind w:left="0" w:firstLine="0"/>
        <w:rPr>
          <w:rFonts w:ascii="Open Sans" w:eastAsia="Open Sans" w:hAnsi="Open Sans" w:cs="Open Sans"/>
          <w:b/>
          <w:bCs/>
          <w:color w:val="auto"/>
          <w:sz w:val="24"/>
          <w:szCs w:val="24"/>
        </w:rPr>
      </w:pPr>
      <w:bookmarkStart w:id="0" w:name="_Toc225760636"/>
      <w:r w:rsidRPr="387328D3">
        <w:rPr>
          <w:rFonts w:ascii="Open Sans" w:eastAsia="Open Sans" w:hAnsi="Open Sans" w:cs="Open Sans"/>
          <w:b/>
          <w:bCs/>
          <w:color w:val="auto"/>
          <w:sz w:val="24"/>
          <w:szCs w:val="24"/>
        </w:rPr>
        <w:t xml:space="preserve">Post-award Requirements </w:t>
      </w:r>
      <w:bookmarkEnd w:id="0"/>
    </w:p>
    <w:p w14:paraId="29A9BCFF" w14:textId="19D72922" w:rsidR="007B6404" w:rsidRPr="00146C67" w:rsidRDefault="0BB84C96" w:rsidP="387328D3">
      <w:pPr>
        <w:pStyle w:val="Heading3"/>
        <w:numPr>
          <w:ilvl w:val="0"/>
          <w:numId w:val="2"/>
        </w:numPr>
        <w:tabs>
          <w:tab w:val="num" w:pos="360"/>
        </w:tabs>
        <w:spacing w:line="240" w:lineRule="auto"/>
        <w:ind w:left="0" w:firstLine="0"/>
        <w:rPr>
          <w:rFonts w:ascii="Open Sans" w:eastAsia="Open Sans" w:hAnsi="Open Sans" w:cs="Open Sans"/>
          <w:color w:val="auto"/>
          <w:sz w:val="24"/>
          <w:szCs w:val="24"/>
        </w:rPr>
      </w:pPr>
      <w:bookmarkStart w:id="1" w:name="_Toc225760637"/>
      <w:r w:rsidRPr="387328D3">
        <w:rPr>
          <w:rFonts w:ascii="Open Sans" w:eastAsia="Open Sans" w:hAnsi="Open Sans" w:cs="Open Sans"/>
          <w:color w:val="auto"/>
          <w:sz w:val="24"/>
          <w:szCs w:val="24"/>
        </w:rPr>
        <w:t>Contract Execution</w:t>
      </w:r>
    </w:p>
    <w:p w14:paraId="54C53989" w14:textId="3E049FE2" w:rsidR="007B6404" w:rsidRPr="00146C67" w:rsidRDefault="14FD6665" w:rsidP="387328D3">
      <w:pPr>
        <w:spacing w:line="240" w:lineRule="auto"/>
        <w:rPr>
          <w:rFonts w:ascii="Open Sans" w:eastAsia="Open Sans" w:hAnsi="Open Sans" w:cs="Open Sans"/>
        </w:rPr>
      </w:pPr>
      <w:r w:rsidRPr="387328D3">
        <w:rPr>
          <w:rFonts w:ascii="Open Sans" w:eastAsia="Open Sans" w:hAnsi="Open Sans" w:cs="Open Sans"/>
          <w:b/>
          <w:bCs/>
        </w:rPr>
        <w:t>Issuance of an award notice does not constitute authorization to expend funds;</w:t>
      </w:r>
      <w:r w:rsidRPr="387328D3">
        <w:rPr>
          <w:rFonts w:ascii="Open Sans" w:eastAsia="Open Sans" w:hAnsi="Open Sans" w:cs="Open Sans"/>
        </w:rPr>
        <w:t xml:space="preserve"> funding is contingent upon execution of a formal agreement with the grant manager and satisfaction of all contractual and programmatic requirements.</w:t>
      </w:r>
      <w:r w:rsidR="007B6404">
        <w:br/>
      </w:r>
    </w:p>
    <w:p w14:paraId="50D22646" w14:textId="02B61E7C" w:rsidR="007B6404" w:rsidRPr="00146C67" w:rsidRDefault="007B6404" w:rsidP="387328D3">
      <w:pPr>
        <w:pStyle w:val="Heading3"/>
        <w:numPr>
          <w:ilvl w:val="0"/>
          <w:numId w:val="2"/>
        </w:numPr>
        <w:tabs>
          <w:tab w:val="num" w:pos="360"/>
        </w:tabs>
        <w:spacing w:line="240" w:lineRule="auto"/>
        <w:ind w:left="0" w:firstLine="0"/>
        <w:rPr>
          <w:rFonts w:ascii="Open Sans" w:eastAsia="Open Sans" w:hAnsi="Open Sans" w:cs="Open Sans"/>
          <w:color w:val="auto"/>
          <w:sz w:val="24"/>
          <w:szCs w:val="24"/>
        </w:rPr>
      </w:pPr>
      <w:r w:rsidRPr="387328D3">
        <w:rPr>
          <w:rFonts w:ascii="Open Sans" w:eastAsia="Open Sans" w:hAnsi="Open Sans" w:cs="Open Sans"/>
          <w:color w:val="auto"/>
          <w:sz w:val="24"/>
          <w:szCs w:val="24"/>
        </w:rPr>
        <w:t xml:space="preserve">Training </w:t>
      </w:r>
      <w:bookmarkEnd w:id="1"/>
    </w:p>
    <w:p w14:paraId="2913195B" w14:textId="77777777" w:rsidR="007B6404" w:rsidRPr="00146C67" w:rsidRDefault="007B6404" w:rsidP="387328D3">
      <w:pPr>
        <w:spacing w:line="240" w:lineRule="auto"/>
        <w:rPr>
          <w:rFonts w:ascii="Open Sans" w:eastAsia="Open Sans" w:hAnsi="Open Sans" w:cs="Open Sans"/>
          <w:color w:val="0F4761" w:themeColor="accent1" w:themeShade="BF"/>
        </w:rPr>
      </w:pPr>
      <w:r w:rsidRPr="387328D3">
        <w:rPr>
          <w:rFonts w:ascii="Open Sans" w:eastAsia="Open Sans" w:hAnsi="Open Sans" w:cs="Open Sans"/>
        </w:rPr>
        <w:t>To promote consistency, accountability and compliance with the Council expectations, all applicants awarded funding under this NoFO will be required to participate in an in-person formal onboarding training.  This training will provide CBOs with the knowledge and tools necessary to understand program requirements, reporting standards, compliance obligations, and performance expectations. All applicants will be required to attend and complete the Council’s Onboarding training.</w:t>
      </w:r>
    </w:p>
    <w:p w14:paraId="11BA73EA" w14:textId="77777777" w:rsidR="007B6404" w:rsidRDefault="007B6404" w:rsidP="387328D3">
      <w:pPr>
        <w:rPr>
          <w:rFonts w:ascii="Open Sans" w:eastAsia="Open Sans" w:hAnsi="Open Sans" w:cs="Open Sans"/>
        </w:rPr>
      </w:pPr>
    </w:p>
    <w:sectPr w:rsidR="007B64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81A8F"/>
    <w:multiLevelType w:val="hybridMultilevel"/>
    <w:tmpl w:val="AA482B74"/>
    <w:lvl w:ilvl="0" w:tplc="7E7844B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3D70592"/>
    <w:multiLevelType w:val="hybridMultilevel"/>
    <w:tmpl w:val="7B2EF96A"/>
    <w:lvl w:ilvl="0" w:tplc="21087D90">
      <w:start w:val="1"/>
      <w:numFmt w:val="decimal"/>
      <w:lvlText w:val="%1."/>
      <w:lvlJc w:val="left"/>
      <w:pPr>
        <w:ind w:left="81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0592865">
    <w:abstractNumId w:val="1"/>
  </w:num>
  <w:num w:numId="2" w16cid:durableId="983699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04"/>
    <w:rsid w:val="00146C67"/>
    <w:rsid w:val="00191EAD"/>
    <w:rsid w:val="00300E5E"/>
    <w:rsid w:val="00447D1B"/>
    <w:rsid w:val="007B6404"/>
    <w:rsid w:val="008E6829"/>
    <w:rsid w:val="009F6F35"/>
    <w:rsid w:val="00A44D1A"/>
    <w:rsid w:val="00BD61A7"/>
    <w:rsid w:val="00EA53A5"/>
    <w:rsid w:val="08A05F53"/>
    <w:rsid w:val="0BB84C96"/>
    <w:rsid w:val="14FD6665"/>
    <w:rsid w:val="20A4D67B"/>
    <w:rsid w:val="27A96CC3"/>
    <w:rsid w:val="2F0292E4"/>
    <w:rsid w:val="36F971CF"/>
    <w:rsid w:val="387328D3"/>
    <w:rsid w:val="39ECF2AB"/>
    <w:rsid w:val="3C5147D4"/>
    <w:rsid w:val="3FBC5E4F"/>
    <w:rsid w:val="3FDC06AB"/>
    <w:rsid w:val="403848C9"/>
    <w:rsid w:val="42A0B23E"/>
    <w:rsid w:val="440E5B2D"/>
    <w:rsid w:val="78F97EAC"/>
    <w:rsid w:val="7F948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A6341"/>
  <w15:chartTrackingRefBased/>
  <w15:docId w15:val="{C9D0EFDB-5131-41C5-B730-50B8416E8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4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B64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B64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4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64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64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4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4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4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4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B64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B64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4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64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64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4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4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404"/>
    <w:rPr>
      <w:rFonts w:eastAsiaTheme="majorEastAsia" w:cstheme="majorBidi"/>
      <w:color w:val="272727" w:themeColor="text1" w:themeTint="D8"/>
    </w:rPr>
  </w:style>
  <w:style w:type="paragraph" w:styleId="Title">
    <w:name w:val="Title"/>
    <w:basedOn w:val="Normal"/>
    <w:next w:val="Normal"/>
    <w:link w:val="TitleChar"/>
    <w:uiPriority w:val="10"/>
    <w:qFormat/>
    <w:rsid w:val="007B6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4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4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4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404"/>
    <w:pPr>
      <w:spacing w:before="160"/>
      <w:jc w:val="center"/>
    </w:pPr>
    <w:rPr>
      <w:i/>
      <w:iCs/>
      <w:color w:val="404040" w:themeColor="text1" w:themeTint="BF"/>
    </w:rPr>
  </w:style>
  <w:style w:type="character" w:customStyle="1" w:styleId="QuoteChar">
    <w:name w:val="Quote Char"/>
    <w:basedOn w:val="DefaultParagraphFont"/>
    <w:link w:val="Quote"/>
    <w:uiPriority w:val="29"/>
    <w:rsid w:val="007B6404"/>
    <w:rPr>
      <w:i/>
      <w:iCs/>
      <w:color w:val="404040" w:themeColor="text1" w:themeTint="BF"/>
    </w:rPr>
  </w:style>
  <w:style w:type="paragraph" w:styleId="ListParagraph">
    <w:name w:val="List Paragraph"/>
    <w:basedOn w:val="Normal"/>
    <w:uiPriority w:val="34"/>
    <w:qFormat/>
    <w:rsid w:val="007B6404"/>
    <w:pPr>
      <w:ind w:left="720"/>
      <w:contextualSpacing/>
    </w:pPr>
  </w:style>
  <w:style w:type="character" w:styleId="IntenseEmphasis">
    <w:name w:val="Intense Emphasis"/>
    <w:basedOn w:val="DefaultParagraphFont"/>
    <w:uiPriority w:val="21"/>
    <w:qFormat/>
    <w:rsid w:val="007B6404"/>
    <w:rPr>
      <w:i/>
      <w:iCs/>
      <w:color w:val="0F4761" w:themeColor="accent1" w:themeShade="BF"/>
    </w:rPr>
  </w:style>
  <w:style w:type="paragraph" w:styleId="IntenseQuote">
    <w:name w:val="Intense Quote"/>
    <w:basedOn w:val="Normal"/>
    <w:next w:val="Normal"/>
    <w:link w:val="IntenseQuoteChar"/>
    <w:uiPriority w:val="30"/>
    <w:qFormat/>
    <w:rsid w:val="007B64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404"/>
    <w:rPr>
      <w:i/>
      <w:iCs/>
      <w:color w:val="0F4761" w:themeColor="accent1" w:themeShade="BF"/>
    </w:rPr>
  </w:style>
  <w:style w:type="character" w:styleId="IntenseReference">
    <w:name w:val="Intense Reference"/>
    <w:basedOn w:val="DefaultParagraphFont"/>
    <w:uiPriority w:val="32"/>
    <w:qFormat/>
    <w:rsid w:val="007B6404"/>
    <w:rPr>
      <w:b/>
      <w:bCs/>
      <w:smallCaps/>
      <w:color w:val="0F4761" w:themeColor="accent1" w:themeShade="BF"/>
      <w:spacing w:val="5"/>
    </w:rPr>
  </w:style>
  <w:style w:type="character" w:styleId="CommentReference">
    <w:name w:val="annotation reference"/>
    <w:basedOn w:val="DefaultParagraphFont"/>
    <w:uiPriority w:val="99"/>
    <w:unhideWhenUsed/>
    <w:rsid w:val="007B6404"/>
    <w:rPr>
      <w:sz w:val="16"/>
      <w:szCs w:val="16"/>
    </w:rPr>
  </w:style>
  <w:style w:type="paragraph" w:styleId="CommentText">
    <w:name w:val="annotation text"/>
    <w:basedOn w:val="Normal"/>
    <w:link w:val="CommentTextChar"/>
    <w:uiPriority w:val="99"/>
    <w:unhideWhenUsed/>
    <w:rsid w:val="007B6404"/>
    <w:pPr>
      <w:widowControl w:val="0"/>
      <w:autoSpaceDE w:val="0"/>
      <w:autoSpaceDN w:val="0"/>
      <w:spacing w:after="0" w:line="240" w:lineRule="auto"/>
    </w:pPr>
    <w:rPr>
      <w:rFonts w:ascii="Calibri" w:eastAsia="Calibri" w:hAnsi="Calibri" w:cs="Calibri"/>
      <w:kern w:val="0"/>
      <w:sz w:val="20"/>
      <w:szCs w:val="20"/>
      <w14:ligatures w14:val="none"/>
    </w:rPr>
  </w:style>
  <w:style w:type="character" w:customStyle="1" w:styleId="CommentTextChar">
    <w:name w:val="Comment Text Char"/>
    <w:basedOn w:val="DefaultParagraphFont"/>
    <w:link w:val="CommentText"/>
    <w:uiPriority w:val="99"/>
    <w:rsid w:val="007B6404"/>
    <w:rPr>
      <w:rFonts w:ascii="Calibri" w:eastAsia="Calibri" w:hAnsi="Calibri" w:cs="Calibr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f3b832-97e9-42a6-b7ed-073ef26207c2">
      <Terms xmlns="http://schemas.microsoft.com/office/infopath/2007/PartnerControls"/>
    </lcf76f155ced4ddcb4097134ff3c332f>
    <TaxCatchAll xmlns="f85a7b58-40a6-4cc3-a706-aec8a4c9ea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2FC17EC6812148BA69E14C55B43457" ma:contentTypeVersion="19" ma:contentTypeDescription="Create a new document." ma:contentTypeScope="" ma:versionID="f0e710e9416e29ef2a59504edba5a0bf">
  <xsd:schema xmlns:xsd="http://www.w3.org/2001/XMLSchema" xmlns:xs="http://www.w3.org/2001/XMLSchema" xmlns:p="http://schemas.microsoft.com/office/2006/metadata/properties" xmlns:ns2="42f3b832-97e9-42a6-b7ed-073ef26207c2" xmlns:ns3="f85a7b58-40a6-4cc3-a706-aec8a4c9eae7" targetNamespace="http://schemas.microsoft.com/office/2006/metadata/properties" ma:root="true" ma:fieldsID="7691c07ba0d07585f48ce05d3bdf0258" ns2:_="" ns3:_="">
    <xsd:import namespace="42f3b832-97e9-42a6-b7ed-073ef26207c2"/>
    <xsd:import namespace="f85a7b58-40a6-4cc3-a706-aec8a4c9ea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3b832-97e9-42a6-b7ed-073ef2620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da4fce-7531-44d3-95b9-9ff87f19ff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5a7b58-40a6-4cc3-a706-aec8a4c9ea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a93911-e203-477c-b5bf-781a7ee5e501}" ma:internalName="TaxCatchAll" ma:showField="CatchAllData" ma:web="f85a7b58-40a6-4cc3-a706-aec8a4c9ea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97C14E-9A81-4EAC-9BED-0932B0FEE750}">
  <ds:schemaRefs>
    <ds:schemaRef ds:uri="http://schemas.microsoft.com/office/2006/metadata/properties"/>
    <ds:schemaRef ds:uri="http://schemas.microsoft.com/office/infopath/2007/PartnerControls"/>
    <ds:schemaRef ds:uri="42f3b832-97e9-42a6-b7ed-073ef26207c2"/>
    <ds:schemaRef ds:uri="f85a7b58-40a6-4cc3-a706-aec8a4c9eae7"/>
  </ds:schemaRefs>
</ds:datastoreItem>
</file>

<file path=customXml/itemProps2.xml><?xml version="1.0" encoding="utf-8"?>
<ds:datastoreItem xmlns:ds="http://schemas.openxmlformats.org/officeDocument/2006/customXml" ds:itemID="{1F6020A7-FD82-4D6C-BC1B-0BE16BB7D0AB}">
  <ds:schemaRefs>
    <ds:schemaRef ds:uri="http://schemas.microsoft.com/sharepoint/v3/contenttype/forms"/>
  </ds:schemaRefs>
</ds:datastoreItem>
</file>

<file path=customXml/itemProps3.xml><?xml version="1.0" encoding="utf-8"?>
<ds:datastoreItem xmlns:ds="http://schemas.openxmlformats.org/officeDocument/2006/customXml" ds:itemID="{9BC3C9DF-B11A-48C3-BAA7-DDE5CFA83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3b832-97e9-42a6-b7ed-073ef26207c2"/>
    <ds:schemaRef ds:uri="f85a7b58-40a6-4cc3-a706-aec8a4c9e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1019</Characters>
  <Application>Microsoft Office Word</Application>
  <DocSecurity>0</DocSecurity>
  <Lines>84</Lines>
  <Paragraphs>32</Paragraphs>
  <ScaleCrop>false</ScaleCrop>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 1</dc:creator>
  <cp:keywords/>
  <dc:description/>
  <cp:lastModifiedBy>Carli Herz</cp:lastModifiedBy>
  <cp:revision>6</cp:revision>
  <dcterms:created xsi:type="dcterms:W3CDTF">2026-04-30T20:56:00Z</dcterms:created>
  <dcterms:modified xsi:type="dcterms:W3CDTF">2026-05-15T17:43:00Z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0x0101008A2FC17EC6812148BA69E14C55B43457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MSIP_Label_f9f6798e-441e-4749-83a9-d20450844387_Enabled">
    <vt:lpwstr>true</vt:lpwstr>
  </property>
  <property fmtid="{D5CDD505-2E9C-101B-9397-08002B2CF9AE}" pid="8" name="MSIP_Label_f9f6798e-441e-4749-83a9-d20450844387_SetDate">
    <vt:lpwstr>2026-05-15T17:43:40Z</vt:lpwstr>
  </property>
  <property fmtid="{D5CDD505-2E9C-101B-9397-08002B2CF9AE}" pid="9" name="MSIP_Label_f9f6798e-441e-4749-83a9-d20450844387_Method">
    <vt:lpwstr>Standard</vt:lpwstr>
  </property>
  <property fmtid="{D5CDD505-2E9C-101B-9397-08002B2CF9AE}" pid="10" name="MSIP_Label_f9f6798e-441e-4749-83a9-d20450844387_Name">
    <vt:lpwstr>defa4170-0d19-0005-0004-bc88714345d2</vt:lpwstr>
  </property>
  <property fmtid="{D5CDD505-2E9C-101B-9397-08002B2CF9AE}" pid="11" name="MSIP_Label_f9f6798e-441e-4749-83a9-d20450844387_SiteId">
    <vt:lpwstr>9a103a77-855e-4ce7-a91a-bfbcd1c846b7</vt:lpwstr>
  </property>
  <property fmtid="{D5CDD505-2E9C-101B-9397-08002B2CF9AE}" pid="12" name="MSIP_Label_f9f6798e-441e-4749-83a9-d20450844387_ActionId">
    <vt:lpwstr>a776f411-0079-411a-85d2-f68eb359ea01</vt:lpwstr>
  </property>
  <property fmtid="{D5CDD505-2E9C-101B-9397-08002B2CF9AE}" pid="13" name="MSIP_Label_f9f6798e-441e-4749-83a9-d20450844387_ContentBits">
    <vt:lpwstr>0</vt:lpwstr>
  </property>
  <property fmtid="{D5CDD505-2E9C-101B-9397-08002B2CF9AE}" pid="14" name="MSIP_Label_f9f6798e-441e-4749-83a9-d20450844387_Tag">
    <vt:lpwstr>10, 3, 0, 1</vt:lpwstr>
  </property>
</Properties>
</file>